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CE" w:rsidRDefault="00A74B05" w:rsidP="00A74B05">
      <w:pPr>
        <w:jc w:val="center"/>
        <w:rPr>
          <w:b/>
          <w:u w:val="single"/>
        </w:rPr>
      </w:pPr>
      <w:r>
        <w:rPr>
          <w:b/>
          <w:u w:val="single"/>
        </w:rPr>
        <w:t>ACAS Consultation: on the revision of paragraphs 15 and 36 of the Code of Practice on Disciplinary and Grievance Procedures</w:t>
      </w:r>
    </w:p>
    <w:p w:rsidR="00A74B05" w:rsidRDefault="00A74B05">
      <w:pPr>
        <w:rPr>
          <w:b/>
          <w:u w:val="single"/>
        </w:rPr>
      </w:pPr>
    </w:p>
    <w:p w:rsidR="00A74B05" w:rsidRDefault="00A74B05">
      <w:r>
        <w:t>This is the response of the Employment Committee of the Birmingham Law Society.</w:t>
      </w:r>
    </w:p>
    <w:p w:rsidR="00535489" w:rsidRPr="00535489" w:rsidRDefault="00535489" w:rsidP="00535489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</w:rPr>
        <w:t>It appears</w:t>
      </w:r>
      <w:r w:rsidRPr="00535489">
        <w:rPr>
          <w:rFonts w:cs="Times New Roman"/>
        </w:rPr>
        <w:t xml:space="preserve"> ACAS have balanced these </w:t>
      </w:r>
      <w:r>
        <w:rPr>
          <w:rFonts w:cs="Times New Roman"/>
        </w:rPr>
        <w:t xml:space="preserve">amended </w:t>
      </w:r>
      <w:r w:rsidRPr="00535489">
        <w:rPr>
          <w:rFonts w:cs="Times New Roman"/>
        </w:rPr>
        <w:t xml:space="preserve">paragraphs well by pointing out the freedom to choose but also suggesting the limitations on that freedom which employees should consider when making their choice. </w:t>
      </w:r>
    </w:p>
    <w:p w:rsidR="00A74B05" w:rsidRDefault="00A74B05" w:rsidP="00A74B05">
      <w:pPr>
        <w:pStyle w:val="ListParagraph"/>
      </w:pPr>
    </w:p>
    <w:p w:rsidR="00A74B05" w:rsidRDefault="00A74B05" w:rsidP="00A74B05">
      <w:pPr>
        <w:pStyle w:val="ListParagraph"/>
        <w:numPr>
          <w:ilvl w:val="0"/>
          <w:numId w:val="1"/>
        </w:numPr>
      </w:pPr>
      <w:r>
        <w:t>The encouragement to workers to consider practicalities, and the effect of an unreasonable choice</w:t>
      </w:r>
      <w:r w:rsidR="00F310DF">
        <w:t>,</w:t>
      </w:r>
      <w:r>
        <w:t xml:space="preserve"> is welcomed and may assist in reducing potential abuse of the effect of the decision in </w:t>
      </w:r>
      <w:proofErr w:type="spellStart"/>
      <w:r>
        <w:rPr>
          <w:b/>
        </w:rPr>
        <w:t>Toal</w:t>
      </w:r>
      <w:proofErr w:type="spellEnd"/>
      <w:r>
        <w:t xml:space="preserve">.  </w:t>
      </w:r>
      <w:r w:rsidR="00D8759E">
        <w:t xml:space="preserve">Consideration might also be given to a reminder that </w:t>
      </w:r>
      <w:r w:rsidR="00037D22">
        <w:t xml:space="preserve">a determination of </w:t>
      </w:r>
      <w:r w:rsidR="00D8759E">
        <w:t>what is fair or unfair in the context of a dismissal</w:t>
      </w:r>
      <w:r w:rsidR="00037D22">
        <w:t xml:space="preserve"> (i.e. a decision under </w:t>
      </w:r>
      <w:proofErr w:type="gramStart"/>
      <w:r w:rsidR="00037D22">
        <w:t>s.98(</w:t>
      </w:r>
      <w:proofErr w:type="gramEnd"/>
      <w:r w:rsidR="00037D22">
        <w:t>4) ERA 1996)</w:t>
      </w:r>
      <w:r w:rsidR="00D8759E">
        <w:t xml:space="preserve"> </w:t>
      </w:r>
      <w:r w:rsidR="00D8759E" w:rsidRPr="00F310DF">
        <w:rPr>
          <w:u w:val="single"/>
        </w:rPr>
        <w:t>may</w:t>
      </w:r>
      <w:r w:rsidR="00D8759E">
        <w:t xml:space="preserve"> take account of the</w:t>
      </w:r>
      <w:r w:rsidR="00037D22">
        <w:t xml:space="preserve"> (un)</w:t>
      </w:r>
      <w:r w:rsidR="00D8759E">
        <w:t>reasonableness of the worker’s selection</w:t>
      </w:r>
      <w:r w:rsidR="00037D22">
        <w:t>/(un)reasonableness of an employer’s refusal in respect of a particular selection</w:t>
      </w:r>
      <w:r w:rsidR="00D8759E">
        <w:t>.</w:t>
      </w:r>
    </w:p>
    <w:p w:rsidR="00A74B05" w:rsidRDefault="00A74B05" w:rsidP="00A74B05">
      <w:pPr>
        <w:pStyle w:val="ListParagraph"/>
      </w:pPr>
    </w:p>
    <w:p w:rsidR="00D8759E" w:rsidRDefault="00D8759E" w:rsidP="00535489">
      <w:pPr>
        <w:pStyle w:val="ListParagraph"/>
        <w:numPr>
          <w:ilvl w:val="0"/>
          <w:numId w:val="1"/>
        </w:numPr>
      </w:pPr>
      <w:r>
        <w:t xml:space="preserve">What is meant by “making a </w:t>
      </w:r>
      <w:r>
        <w:rPr>
          <w:i/>
        </w:rPr>
        <w:t>reasonable</w:t>
      </w:r>
      <w:r>
        <w:t xml:space="preserve"> request” is unclear.  It is noted that in </w:t>
      </w:r>
      <w:proofErr w:type="spellStart"/>
      <w:r>
        <w:rPr>
          <w:b/>
        </w:rPr>
        <w:t>Toal</w:t>
      </w:r>
      <w:proofErr w:type="spellEnd"/>
      <w:r>
        <w:rPr>
          <w:b/>
        </w:rPr>
        <w:t xml:space="preserve"> </w:t>
      </w:r>
      <w:r>
        <w:t>(at paragraph 12) it was found that this qualification was included by Parliament to “serve some purpose” and whilst the EA</w:t>
      </w:r>
      <w:r w:rsidR="00037D22">
        <w:t>T</w:t>
      </w:r>
      <w:r>
        <w:t xml:space="preserve"> suggested that the nature of that purpose would be addressed later in the decision</w:t>
      </w:r>
      <w:r w:rsidR="00037D22">
        <w:t>,</w:t>
      </w:r>
      <w:r>
        <w:t xml:space="preserve"> it did not obviously go on to do so.</w:t>
      </w:r>
      <w:r w:rsidR="00535489">
        <w:t xml:space="preserve">  </w:t>
      </w:r>
      <w:r>
        <w:t xml:space="preserve">It seems </w:t>
      </w:r>
      <w:r w:rsidR="00535489">
        <w:t>that there are two possible meanings</w:t>
      </w:r>
      <w:r>
        <w:t>: (</w:t>
      </w:r>
      <w:proofErr w:type="spellStart"/>
      <w:r>
        <w:t>i</w:t>
      </w:r>
      <w:proofErr w:type="spellEnd"/>
      <w:r>
        <w:t xml:space="preserve">) it may be that the request to be accompanied </w:t>
      </w:r>
      <w:r w:rsidRPr="00535489">
        <w:rPr>
          <w:i/>
        </w:rPr>
        <w:t>per se</w:t>
      </w:r>
      <w:r>
        <w:t xml:space="preserve"> might</w:t>
      </w:r>
      <w:r w:rsidR="00037D22">
        <w:t>,</w:t>
      </w:r>
      <w:r>
        <w:t xml:space="preserve"> in some circumstances</w:t>
      </w:r>
      <w:r w:rsidR="00037D22">
        <w:t>,</w:t>
      </w:r>
      <w:r>
        <w:t xml:space="preserve"> </w:t>
      </w:r>
      <w:proofErr w:type="gramStart"/>
      <w:r>
        <w:t>be</w:t>
      </w:r>
      <w:proofErr w:type="gramEnd"/>
      <w:r w:rsidR="00037D22">
        <w:t xml:space="preserve"> found to be</w:t>
      </w:r>
      <w:r>
        <w:t xml:space="preserve"> unreasonable, such that the right does not arise.  Howe</w:t>
      </w:r>
      <w:r w:rsidR="00F310DF">
        <w:t xml:space="preserve">ver, this </w:t>
      </w:r>
      <w:r w:rsidR="00037D22">
        <w:t>is likely to be a rare scenario</w:t>
      </w:r>
      <w:proofErr w:type="gramStart"/>
      <w:r w:rsidR="00037D22">
        <w:t xml:space="preserve">; </w:t>
      </w:r>
      <w:r w:rsidR="00F310DF">
        <w:t xml:space="preserve"> or</w:t>
      </w:r>
      <w:proofErr w:type="gramEnd"/>
      <w:r w:rsidR="00F310DF">
        <w:t xml:space="preserve"> (ii) the manner/timing of the request might be unreasonable (as opposed to the choice of companion).  An example might include a situation such as a late request, for example at a hearing that had been adjourned on several other occasions for other reasons.  This is perhaps already covered by the proposed re-wording.</w:t>
      </w:r>
    </w:p>
    <w:p w:rsidR="00F310DF" w:rsidRDefault="00F310DF" w:rsidP="00F310DF">
      <w:pPr>
        <w:pStyle w:val="ListParagraph"/>
      </w:pPr>
    </w:p>
    <w:p w:rsidR="00F310DF" w:rsidRDefault="00F310DF" w:rsidP="00A74B05">
      <w:pPr>
        <w:pStyle w:val="ListParagraph"/>
        <w:numPr>
          <w:ilvl w:val="0"/>
          <w:numId w:val="1"/>
        </w:numPr>
      </w:pPr>
      <w:r>
        <w:t xml:space="preserve">It is difficult to foresee examples of unreasonableness in the request that does not have the potential to conflict with the decision in </w:t>
      </w:r>
      <w:proofErr w:type="spellStart"/>
      <w:r>
        <w:rPr>
          <w:b/>
        </w:rPr>
        <w:t>Toal</w:t>
      </w:r>
      <w:proofErr w:type="spellEnd"/>
      <w:r>
        <w:t>, i.e. with the worker’s right to select the companion.  Accordingly, the guidance should perhaps include a specific encouragement to employers to accommodate a worker’s selection wherever possible.</w:t>
      </w:r>
    </w:p>
    <w:p w:rsidR="00F310DF" w:rsidRDefault="00F310DF" w:rsidP="00F310DF">
      <w:pPr>
        <w:pStyle w:val="ListParagraph"/>
      </w:pPr>
    </w:p>
    <w:p w:rsidR="00F310DF" w:rsidRDefault="00F310DF" w:rsidP="00F310DF">
      <w:r>
        <w:t>December 2013</w:t>
      </w:r>
    </w:p>
    <w:p w:rsidR="00A74B05" w:rsidRPr="00A74B05" w:rsidRDefault="00A74B05">
      <w:bookmarkStart w:id="0" w:name="_GoBack"/>
      <w:bookmarkEnd w:id="0"/>
    </w:p>
    <w:sectPr w:rsidR="00A74B05" w:rsidRPr="00A74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F0126"/>
    <w:multiLevelType w:val="hybridMultilevel"/>
    <w:tmpl w:val="8D48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05"/>
    <w:rsid w:val="00037D22"/>
    <w:rsid w:val="00193ACE"/>
    <w:rsid w:val="00535489"/>
    <w:rsid w:val="00897F76"/>
    <w:rsid w:val="00A74B05"/>
    <w:rsid w:val="00D8759E"/>
    <w:rsid w:val="00F3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No5 Chambers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Crow</dc:creator>
  <cp:lastModifiedBy>Charles Crow</cp:lastModifiedBy>
  <cp:revision>2</cp:revision>
  <dcterms:created xsi:type="dcterms:W3CDTF">2014-01-04T12:47:00Z</dcterms:created>
  <dcterms:modified xsi:type="dcterms:W3CDTF">2014-01-04T12:47:00Z</dcterms:modified>
</cp:coreProperties>
</file>